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32DEB" w:rsidR="006260C3" w:rsidP="00051BD1" w:rsidRDefault="00A50524" w14:paraId="ab3f141" w14:textId="ab3f141">
      <w:pPr>
        <w:spacing w:after="0" w:line="240" w:lineRule="auto"/>
        <w:jc w:val="both"/>
        <w15:collapsed w:val="false"/>
        <w:rPr>
          <w:rFonts w:ascii="Arial" w:hAnsi="Arial" w:cs="Arial"/>
          <w:sz w:val="24"/>
          <w:szCs w:val="24"/>
        </w:rPr>
      </w:pPr>
      <w:bookmarkStart w:name="_GoBack" w:id="0"/>
      <w:bookmarkEnd w:id="0"/>
      <w:r w:rsidRPr="00432DEB">
        <w:rPr>
          <w:rFonts w:ascii="Arial" w:hAnsi="Arial" w:eastAsia="Times New Roman" w:cs="Arial"/>
          <w:sz w:val="24"/>
          <w:szCs w:val="24"/>
          <w:lang w:eastAsia="hr-HR"/>
        </w:rPr>
        <w:t xml:space="preserve">                </w:t>
      </w:r>
    </w:p>
    <w:p w:rsidRPr="00432DEB" w:rsidR="00A50524" w:rsidP="00051BD1" w:rsidRDefault="00A5052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32DEB" w:rsidR="00BB129D" w:rsidP="00051BD1" w:rsidRDefault="00BB129D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32DEB">
        <w:rPr>
          <w:rFonts w:ascii="Arial" w:hAnsi="Arial" w:cs="Arial"/>
          <w:noProof/>
          <w:sz w:val="24"/>
          <w:szCs w:val="24"/>
          <w:lang w:eastAsia="hr-HR"/>
        </w:rPr>
        <w:t xml:space="preserve">              </w:t>
      </w:r>
      <w:r w:rsidRPr="00432DEB" w:rsidR="00FE4FCA">
        <w:rPr>
          <w:rFonts w:ascii="Arial" w:hAnsi="Arial" w:cs="Arial"/>
          <w:noProof/>
          <w:sz w:val="24"/>
          <w:szCs w:val="24"/>
          <w:lang w:eastAsia="hr-HR"/>
        </w:rPr>
        <w:drawing>
          <wp:inline distT="0" distB="0" distL="0" distR="0">
            <wp:extent cx="469900" cy="611505"/>
            <wp:effectExtent l="0" t="0" r="6350" b="0"/>
            <wp:docPr id="1" name="Slika 1" descr="GRB-RH-png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 descr="GRB-RH-png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432DEB" w:rsidR="00BB129D" w:rsidP="00051BD1" w:rsidRDefault="00BB129D">
      <w:pPr>
        <w:spacing w:before="120" w:after="0" w:line="240" w:lineRule="auto"/>
        <w:rPr>
          <w:rFonts w:ascii="Arial" w:hAnsi="Arial" w:cs="Arial"/>
          <w:sz w:val="24"/>
          <w:szCs w:val="24"/>
        </w:rPr>
      </w:pPr>
      <w:r w:rsidRPr="00432DEB">
        <w:rPr>
          <w:rFonts w:ascii="Arial" w:hAnsi="Arial" w:cs="Arial"/>
          <w:sz w:val="24"/>
          <w:szCs w:val="24"/>
        </w:rPr>
        <w:t xml:space="preserve">      Republika Hrvatska</w:t>
      </w:r>
    </w:p>
    <w:p w:rsidRPr="00432DEB" w:rsidR="00BB129D" w:rsidP="00051BD1" w:rsidRDefault="00BB129D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32DEB">
        <w:rPr>
          <w:rFonts w:ascii="Arial" w:hAnsi="Arial" w:cs="Arial"/>
          <w:sz w:val="24"/>
          <w:szCs w:val="24"/>
        </w:rPr>
        <w:t>Trgovački sud u Varaždinu</w:t>
      </w:r>
    </w:p>
    <w:p w:rsidRPr="00432DEB" w:rsidR="00A50524" w:rsidP="00051BD1" w:rsidRDefault="00BB129D">
      <w:pPr>
        <w:spacing w:line="240" w:lineRule="auto"/>
        <w:rPr>
          <w:rFonts w:ascii="Arial" w:hAnsi="Arial" w:cs="Arial"/>
          <w:sz w:val="24"/>
          <w:szCs w:val="24"/>
        </w:rPr>
      </w:pPr>
      <w:r w:rsidRPr="00432DEB">
        <w:rPr>
          <w:rFonts w:ascii="Arial" w:hAnsi="Arial" w:cs="Arial"/>
          <w:sz w:val="24"/>
          <w:szCs w:val="24"/>
        </w:rPr>
        <w:t xml:space="preserve">   Varaždin, Braće Radić 2</w:t>
      </w:r>
    </w:p>
    <w:p w:rsidRPr="00432DEB" w:rsidR="00BB129D" w:rsidP="00051BD1" w:rsidRDefault="00BB129D">
      <w:pPr>
        <w:spacing w:line="240" w:lineRule="auto"/>
        <w:rPr>
          <w:rFonts w:ascii="Arial" w:hAnsi="Arial" w:cs="Arial"/>
          <w:sz w:val="24"/>
          <w:szCs w:val="24"/>
        </w:rPr>
      </w:pPr>
      <w:r w:rsidRPr="00432DEB">
        <w:rPr>
          <w:rFonts w:ascii="Arial" w:hAnsi="Arial" w:cs="Arial"/>
          <w:sz w:val="24"/>
          <w:szCs w:val="24"/>
        </w:rPr>
        <w:tab/>
      </w:r>
      <w:r w:rsidRPr="00432DEB">
        <w:rPr>
          <w:rFonts w:ascii="Arial" w:hAnsi="Arial" w:cs="Arial"/>
          <w:sz w:val="24"/>
          <w:szCs w:val="24"/>
        </w:rPr>
        <w:tab/>
      </w:r>
      <w:r w:rsidRPr="00432DEB">
        <w:rPr>
          <w:rFonts w:ascii="Arial" w:hAnsi="Arial" w:cs="Arial"/>
          <w:sz w:val="24"/>
          <w:szCs w:val="24"/>
        </w:rPr>
        <w:tab/>
      </w:r>
      <w:r w:rsidRPr="00432DEB">
        <w:rPr>
          <w:rFonts w:ascii="Arial" w:hAnsi="Arial" w:cs="Arial"/>
          <w:sz w:val="24"/>
          <w:szCs w:val="24"/>
        </w:rPr>
        <w:tab/>
      </w:r>
      <w:r w:rsidRPr="00432DEB">
        <w:rPr>
          <w:rFonts w:ascii="Arial" w:hAnsi="Arial" w:cs="Arial"/>
          <w:sz w:val="24"/>
          <w:szCs w:val="24"/>
        </w:rPr>
        <w:tab/>
      </w:r>
      <w:r w:rsidRPr="00432DEB">
        <w:rPr>
          <w:rFonts w:ascii="Arial" w:hAnsi="Arial" w:cs="Arial"/>
          <w:sz w:val="24"/>
          <w:szCs w:val="24"/>
        </w:rPr>
        <w:tab/>
      </w:r>
      <w:r w:rsidRPr="00432DEB">
        <w:rPr>
          <w:rFonts w:ascii="Arial" w:hAnsi="Arial" w:cs="Arial"/>
          <w:sz w:val="24"/>
          <w:szCs w:val="24"/>
        </w:rPr>
        <w:tab/>
      </w:r>
      <w:r w:rsidRPr="00432DEB" w:rsidR="00E52EA9">
        <w:rPr>
          <w:rFonts w:ascii="Arial" w:hAnsi="Arial" w:cs="Arial"/>
          <w:sz w:val="24"/>
          <w:szCs w:val="24"/>
        </w:rPr>
        <w:t xml:space="preserve">   </w:t>
      </w:r>
      <w:r w:rsidRPr="00432DEB">
        <w:rPr>
          <w:rFonts w:ascii="Arial" w:hAnsi="Arial" w:cs="Arial"/>
          <w:sz w:val="24"/>
          <w:szCs w:val="24"/>
        </w:rPr>
        <w:tab/>
        <w:t>Poslovni broj: 7 St-</w:t>
      </w:r>
      <w:r w:rsidR="00C500E0">
        <w:rPr>
          <w:rFonts w:ascii="Arial" w:hAnsi="Arial" w:cs="Arial"/>
          <w:sz w:val="24"/>
          <w:szCs w:val="24"/>
        </w:rPr>
        <w:t>325/2019</w:t>
      </w:r>
      <w:r w:rsidR="008F6542">
        <w:rPr>
          <w:rFonts w:ascii="Arial" w:hAnsi="Arial" w:cs="Arial"/>
          <w:sz w:val="24"/>
          <w:szCs w:val="24"/>
        </w:rPr>
        <w:t>-</w:t>
      </w:r>
      <w:r w:rsidR="009E54B7">
        <w:rPr>
          <w:rFonts w:ascii="Arial" w:hAnsi="Arial" w:cs="Arial"/>
          <w:sz w:val="24"/>
          <w:szCs w:val="24"/>
        </w:rPr>
        <w:t>40</w:t>
      </w:r>
    </w:p>
    <w:p w:rsidRPr="00432DEB" w:rsidR="00A50524" w:rsidP="00051BD1" w:rsidRDefault="00A50524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Pr="00432DEB" w:rsidR="00A50524" w:rsidP="00051BD1" w:rsidRDefault="00A50524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432DEB">
        <w:rPr>
          <w:rFonts w:ascii="Arial" w:hAnsi="Arial" w:cs="Arial"/>
          <w:sz w:val="24"/>
          <w:szCs w:val="24"/>
        </w:rPr>
        <w:t>REPUBLIKA HRVATSKA</w:t>
      </w:r>
    </w:p>
    <w:p w:rsidRPr="00432DEB" w:rsidR="00A50524" w:rsidP="00051BD1" w:rsidRDefault="00EE2A1C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432DEB">
        <w:rPr>
          <w:rFonts w:ascii="Arial" w:hAnsi="Arial" w:cs="Arial"/>
          <w:sz w:val="24"/>
          <w:szCs w:val="24"/>
        </w:rPr>
        <w:t xml:space="preserve">R </w:t>
      </w:r>
      <w:r w:rsidRPr="00432DEB" w:rsidR="004836F1">
        <w:rPr>
          <w:rFonts w:ascii="Arial" w:hAnsi="Arial" w:cs="Arial"/>
          <w:sz w:val="24"/>
          <w:szCs w:val="24"/>
        </w:rPr>
        <w:t xml:space="preserve"> </w:t>
      </w:r>
      <w:r w:rsidRPr="00432DEB">
        <w:rPr>
          <w:rFonts w:ascii="Arial" w:hAnsi="Arial" w:cs="Arial"/>
          <w:sz w:val="24"/>
          <w:szCs w:val="24"/>
        </w:rPr>
        <w:t xml:space="preserve">J </w:t>
      </w:r>
      <w:r w:rsidRPr="00432DEB" w:rsidR="004836F1">
        <w:rPr>
          <w:rFonts w:ascii="Arial" w:hAnsi="Arial" w:cs="Arial"/>
          <w:sz w:val="24"/>
          <w:szCs w:val="24"/>
        </w:rPr>
        <w:t xml:space="preserve"> </w:t>
      </w:r>
      <w:r w:rsidRPr="00432DEB">
        <w:rPr>
          <w:rFonts w:ascii="Arial" w:hAnsi="Arial" w:cs="Arial"/>
          <w:sz w:val="24"/>
          <w:szCs w:val="24"/>
        </w:rPr>
        <w:t xml:space="preserve">E </w:t>
      </w:r>
      <w:r w:rsidRPr="00432DEB" w:rsidR="004836F1">
        <w:rPr>
          <w:rFonts w:ascii="Arial" w:hAnsi="Arial" w:cs="Arial"/>
          <w:sz w:val="24"/>
          <w:szCs w:val="24"/>
        </w:rPr>
        <w:t xml:space="preserve"> </w:t>
      </w:r>
      <w:r w:rsidRPr="00432DEB">
        <w:rPr>
          <w:rFonts w:ascii="Arial" w:hAnsi="Arial" w:cs="Arial"/>
          <w:sz w:val="24"/>
          <w:szCs w:val="24"/>
        </w:rPr>
        <w:t xml:space="preserve">Š </w:t>
      </w:r>
      <w:r w:rsidRPr="00432DEB" w:rsidR="004836F1">
        <w:rPr>
          <w:rFonts w:ascii="Arial" w:hAnsi="Arial" w:cs="Arial"/>
          <w:sz w:val="24"/>
          <w:szCs w:val="24"/>
        </w:rPr>
        <w:t xml:space="preserve"> </w:t>
      </w:r>
      <w:r w:rsidRPr="00432DEB">
        <w:rPr>
          <w:rFonts w:ascii="Arial" w:hAnsi="Arial" w:cs="Arial"/>
          <w:sz w:val="24"/>
          <w:szCs w:val="24"/>
        </w:rPr>
        <w:t xml:space="preserve">E </w:t>
      </w:r>
      <w:r w:rsidRPr="00432DEB" w:rsidR="004836F1">
        <w:rPr>
          <w:rFonts w:ascii="Arial" w:hAnsi="Arial" w:cs="Arial"/>
          <w:sz w:val="24"/>
          <w:szCs w:val="24"/>
        </w:rPr>
        <w:t xml:space="preserve"> </w:t>
      </w:r>
      <w:r w:rsidRPr="00432DEB">
        <w:rPr>
          <w:rFonts w:ascii="Arial" w:hAnsi="Arial" w:cs="Arial"/>
          <w:sz w:val="24"/>
          <w:szCs w:val="24"/>
        </w:rPr>
        <w:t xml:space="preserve">N </w:t>
      </w:r>
      <w:r w:rsidRPr="00432DEB" w:rsidR="004836F1">
        <w:rPr>
          <w:rFonts w:ascii="Arial" w:hAnsi="Arial" w:cs="Arial"/>
          <w:sz w:val="24"/>
          <w:szCs w:val="24"/>
        </w:rPr>
        <w:t xml:space="preserve"> </w:t>
      </w:r>
      <w:r w:rsidRPr="00432DEB">
        <w:rPr>
          <w:rFonts w:ascii="Arial" w:hAnsi="Arial" w:cs="Arial"/>
          <w:sz w:val="24"/>
          <w:szCs w:val="24"/>
        </w:rPr>
        <w:t xml:space="preserve">J </w:t>
      </w:r>
      <w:r w:rsidRPr="00432DEB" w:rsidR="004836F1">
        <w:rPr>
          <w:rFonts w:ascii="Arial" w:hAnsi="Arial" w:cs="Arial"/>
          <w:sz w:val="24"/>
          <w:szCs w:val="24"/>
        </w:rPr>
        <w:t xml:space="preserve"> </w:t>
      </w:r>
      <w:r w:rsidRPr="00432DEB">
        <w:rPr>
          <w:rFonts w:ascii="Arial" w:hAnsi="Arial" w:cs="Arial"/>
          <w:sz w:val="24"/>
          <w:szCs w:val="24"/>
        </w:rPr>
        <w:t>E</w:t>
      </w:r>
    </w:p>
    <w:p w:rsidRPr="00432DEB" w:rsidR="00A50524" w:rsidP="00051BD1" w:rsidRDefault="00A5052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432DEB" w:rsidR="00EE2A1C" w:rsidP="00051BD1" w:rsidRDefault="00EE2A1C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432DEB">
        <w:rPr>
          <w:rFonts w:ascii="Arial" w:hAnsi="Arial" w:cs="Arial"/>
          <w:sz w:val="24"/>
          <w:szCs w:val="24"/>
        </w:rPr>
        <w:tab/>
      </w:r>
      <w:r w:rsidRPr="00432DEB" w:rsidR="00905AED">
        <w:rPr>
          <w:rFonts w:ascii="Arial" w:hAnsi="Arial" w:cs="Arial"/>
          <w:sz w:val="24"/>
          <w:szCs w:val="24"/>
        </w:rPr>
        <w:t>Trgovački sud u Varaždinu</w:t>
      </w:r>
      <w:r w:rsidRPr="00432DEB">
        <w:rPr>
          <w:rFonts w:ascii="Arial" w:hAnsi="Arial" w:cs="Arial"/>
          <w:sz w:val="24"/>
          <w:szCs w:val="24"/>
        </w:rPr>
        <w:t>, po sucu tog suda</w:t>
      </w:r>
      <w:r w:rsidRPr="00432DEB" w:rsidR="00905AED">
        <w:rPr>
          <w:rFonts w:ascii="Arial" w:hAnsi="Arial" w:cs="Arial"/>
          <w:sz w:val="24"/>
          <w:szCs w:val="24"/>
        </w:rPr>
        <w:t xml:space="preserve"> Mariji Levanić-Škerbić</w:t>
      </w:r>
      <w:r w:rsidRPr="00432DEB">
        <w:rPr>
          <w:rFonts w:ascii="Arial" w:hAnsi="Arial" w:cs="Arial"/>
          <w:sz w:val="24"/>
          <w:szCs w:val="24"/>
        </w:rPr>
        <w:t xml:space="preserve">, </w:t>
      </w:r>
      <w:r w:rsidRPr="00432DEB" w:rsidR="00AC1354">
        <w:rPr>
          <w:rFonts w:ascii="Arial" w:hAnsi="Arial" w:cs="Arial"/>
          <w:sz w:val="24"/>
          <w:szCs w:val="24"/>
        </w:rPr>
        <w:t>u</w:t>
      </w:r>
      <w:r w:rsidRPr="00432DEB" w:rsidR="006260C3">
        <w:rPr>
          <w:rFonts w:ascii="Arial" w:hAnsi="Arial" w:cs="Arial"/>
        </w:rPr>
        <w:t xml:space="preserve"> </w:t>
      </w:r>
      <w:r w:rsidRPr="00432DEB" w:rsidR="006260C3">
        <w:rPr>
          <w:rFonts w:ascii="Arial" w:hAnsi="Arial" w:cs="Arial"/>
          <w:sz w:val="24"/>
          <w:szCs w:val="24"/>
        </w:rPr>
        <w:t>stečajnom postupku nad</w:t>
      </w:r>
      <w:r w:rsidRPr="004974C9" w:rsidR="004974C9">
        <w:t xml:space="preserve"> </w:t>
      </w:r>
      <w:r w:rsidRPr="004974C9" w:rsidR="004974C9">
        <w:rPr>
          <w:rFonts w:ascii="Arial" w:hAnsi="Arial" w:cs="Arial"/>
          <w:sz w:val="24"/>
          <w:szCs w:val="24"/>
        </w:rPr>
        <w:t>stečajnim dužnikom</w:t>
      </w:r>
      <w:r w:rsidR="00C500E0">
        <w:rPr>
          <w:rFonts w:ascii="Arial" w:hAnsi="Arial" w:cs="Arial"/>
          <w:sz w:val="24"/>
          <w:szCs w:val="24"/>
        </w:rPr>
        <w:t xml:space="preserve"> </w:t>
      </w:r>
      <w:r w:rsidRPr="00C500E0" w:rsidR="00C500E0">
        <w:rPr>
          <w:rFonts w:ascii="Arial" w:hAnsi="Arial" w:cs="Arial"/>
          <w:sz w:val="24"/>
          <w:szCs w:val="24"/>
        </w:rPr>
        <w:t>Stečajna masa iza BIROS d.o.o. "u stečaju", OIB: 87384131245, Štefanec Marof 27</w:t>
      </w:r>
      <w:r w:rsidRPr="00432DEB" w:rsidR="006260C3">
        <w:rPr>
          <w:rFonts w:ascii="Arial" w:hAnsi="Arial" w:cs="Arial"/>
          <w:sz w:val="24"/>
          <w:szCs w:val="24"/>
        </w:rPr>
        <w:t>,</w:t>
      </w:r>
      <w:r w:rsidRPr="00432DEB" w:rsidR="000758DB">
        <w:rPr>
          <w:rFonts w:ascii="Arial" w:hAnsi="Arial" w:cs="Arial"/>
          <w:sz w:val="24"/>
          <w:szCs w:val="24"/>
        </w:rPr>
        <w:t xml:space="preserve"> </w:t>
      </w:r>
      <w:r w:rsidR="00615505">
        <w:rPr>
          <w:rFonts w:ascii="Arial" w:hAnsi="Arial" w:cs="Arial"/>
          <w:sz w:val="24"/>
          <w:szCs w:val="24"/>
        </w:rPr>
        <w:t>6</w:t>
      </w:r>
      <w:r w:rsidR="008F6542">
        <w:rPr>
          <w:rFonts w:ascii="Arial" w:hAnsi="Arial" w:cs="Arial"/>
          <w:sz w:val="24"/>
          <w:szCs w:val="24"/>
        </w:rPr>
        <w:t xml:space="preserve">. </w:t>
      </w:r>
      <w:r w:rsidR="00615505">
        <w:rPr>
          <w:rFonts w:ascii="Arial" w:hAnsi="Arial" w:cs="Arial"/>
          <w:sz w:val="24"/>
          <w:szCs w:val="24"/>
        </w:rPr>
        <w:t>rujna 2022</w:t>
      </w:r>
      <w:r w:rsidRPr="00432DEB" w:rsidR="00195B31">
        <w:rPr>
          <w:rFonts w:ascii="Arial" w:hAnsi="Arial" w:cs="Arial"/>
          <w:sz w:val="24"/>
          <w:szCs w:val="24"/>
        </w:rPr>
        <w:t>.</w:t>
      </w:r>
      <w:r w:rsidRPr="00432DEB" w:rsidR="006260C3">
        <w:rPr>
          <w:rFonts w:ascii="Arial" w:hAnsi="Arial" w:cs="Arial"/>
          <w:sz w:val="24"/>
          <w:szCs w:val="24"/>
        </w:rPr>
        <w:t>,</w:t>
      </w:r>
    </w:p>
    <w:p w:rsidRPr="00432DEB" w:rsidR="00051BD1" w:rsidP="00051BD1" w:rsidRDefault="00EE2A1C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432DEB">
        <w:rPr>
          <w:rFonts w:ascii="Arial" w:hAnsi="Arial" w:cs="Arial"/>
          <w:sz w:val="24"/>
          <w:szCs w:val="24"/>
        </w:rPr>
        <w:t xml:space="preserve">r i j e š i o  </w:t>
      </w:r>
      <w:r w:rsidRPr="00432DEB" w:rsidR="004836F1">
        <w:rPr>
          <w:rFonts w:ascii="Arial" w:hAnsi="Arial" w:cs="Arial"/>
          <w:sz w:val="24"/>
          <w:szCs w:val="24"/>
        </w:rPr>
        <w:t xml:space="preserve"> </w:t>
      </w:r>
      <w:r w:rsidRPr="00432DEB" w:rsidR="00905AED">
        <w:rPr>
          <w:rFonts w:ascii="Arial" w:hAnsi="Arial" w:cs="Arial"/>
          <w:sz w:val="24"/>
          <w:szCs w:val="24"/>
        </w:rPr>
        <w:t xml:space="preserve"> j e</w:t>
      </w:r>
    </w:p>
    <w:p w:rsidR="00615505" w:rsidP="00051BD1" w:rsidRDefault="008F6542">
      <w:pPr>
        <w:spacing w:line="240" w:lineRule="auto"/>
        <w:ind w:left="705" w:hanging="70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ab/>
        <w:t xml:space="preserve">Stečajnoj upraviteljici </w:t>
      </w:r>
      <w:r w:rsidR="00615505">
        <w:rPr>
          <w:rFonts w:ascii="Arial" w:hAnsi="Arial" w:cs="Arial"/>
          <w:sz w:val="24"/>
          <w:szCs w:val="24"/>
        </w:rPr>
        <w:t xml:space="preserve">Nevenki Golubić </w:t>
      </w:r>
      <w:r w:rsidRPr="00432DEB" w:rsidR="00051BD1">
        <w:rPr>
          <w:rFonts w:ascii="Arial" w:hAnsi="Arial" w:cs="Arial"/>
          <w:sz w:val="24"/>
          <w:szCs w:val="24"/>
        </w:rPr>
        <w:t xml:space="preserve">utvrđuje se nagrada za rad u iznosu od </w:t>
      </w:r>
      <w:r w:rsidR="00C500E0">
        <w:rPr>
          <w:rFonts w:ascii="Arial" w:hAnsi="Arial" w:cs="Arial"/>
          <w:sz w:val="24"/>
          <w:szCs w:val="24"/>
        </w:rPr>
        <w:t>3.473,47 kn</w:t>
      </w:r>
      <w:r w:rsidR="00E9763C">
        <w:rPr>
          <w:rFonts w:ascii="Arial" w:hAnsi="Arial" w:cs="Arial"/>
          <w:sz w:val="24"/>
          <w:szCs w:val="24"/>
        </w:rPr>
        <w:t>/ 461,01</w:t>
      </w:r>
      <w:r w:rsidR="009276E4">
        <w:rPr>
          <w:rStyle w:val="Referencafusnote"/>
          <w:rFonts w:ascii="Arial" w:hAnsi="Arial" w:cs="Arial"/>
          <w:sz w:val="24"/>
          <w:szCs w:val="24"/>
        </w:rPr>
        <w:footnoteReference w:id="1"/>
      </w:r>
      <w:r w:rsidR="00F26B51">
        <w:rPr>
          <w:rFonts w:ascii="Arial" w:hAnsi="Arial" w:cs="Arial"/>
          <w:sz w:val="24"/>
          <w:szCs w:val="24"/>
        </w:rPr>
        <w:t xml:space="preserve"> euro</w:t>
      </w:r>
      <w:r w:rsidR="00C500E0">
        <w:rPr>
          <w:rFonts w:ascii="Arial" w:hAnsi="Arial" w:cs="Arial"/>
          <w:sz w:val="24"/>
          <w:szCs w:val="24"/>
        </w:rPr>
        <w:t xml:space="preserve"> bruto.</w:t>
      </w:r>
    </w:p>
    <w:p w:rsidRPr="00432DEB" w:rsidR="00C500E0" w:rsidP="00C500E0" w:rsidRDefault="00051BD1">
      <w:pPr>
        <w:spacing w:line="240" w:lineRule="auto"/>
        <w:ind w:left="705" w:hanging="705"/>
        <w:jc w:val="both"/>
        <w:rPr>
          <w:rFonts w:ascii="Arial" w:hAnsi="Arial" w:cs="Arial"/>
          <w:sz w:val="24"/>
          <w:szCs w:val="24"/>
        </w:rPr>
      </w:pPr>
      <w:r w:rsidRPr="00432DEB">
        <w:rPr>
          <w:rFonts w:ascii="Arial" w:hAnsi="Arial" w:cs="Arial"/>
          <w:sz w:val="24"/>
          <w:szCs w:val="24"/>
        </w:rPr>
        <w:t>II</w:t>
      </w:r>
      <w:r w:rsidR="008F6542">
        <w:rPr>
          <w:rFonts w:ascii="Arial" w:hAnsi="Arial" w:cs="Arial"/>
          <w:sz w:val="24"/>
          <w:szCs w:val="24"/>
        </w:rPr>
        <w:tab/>
        <w:t>Ovlašćuje se stečajna</w:t>
      </w:r>
      <w:r w:rsidRPr="00432DEB">
        <w:rPr>
          <w:rFonts w:ascii="Arial" w:hAnsi="Arial" w:cs="Arial"/>
          <w:sz w:val="24"/>
          <w:szCs w:val="24"/>
        </w:rPr>
        <w:t xml:space="preserve"> upravitelj</w:t>
      </w:r>
      <w:r w:rsidR="008F6542">
        <w:rPr>
          <w:rFonts w:ascii="Arial" w:hAnsi="Arial" w:cs="Arial"/>
          <w:sz w:val="24"/>
          <w:szCs w:val="24"/>
        </w:rPr>
        <w:t>ica</w:t>
      </w:r>
      <w:r w:rsidRPr="00432DEB">
        <w:rPr>
          <w:rFonts w:ascii="Arial" w:hAnsi="Arial" w:cs="Arial"/>
          <w:sz w:val="24"/>
          <w:szCs w:val="24"/>
        </w:rPr>
        <w:t xml:space="preserve"> raspolagati s novčanim sredstvima na računu stečajnog dužnika sukladno t</w:t>
      </w:r>
      <w:r w:rsidR="0045668A">
        <w:rPr>
          <w:rFonts w:ascii="Arial" w:hAnsi="Arial" w:cs="Arial"/>
          <w:sz w:val="24"/>
          <w:szCs w:val="24"/>
        </w:rPr>
        <w:t>očc</w:t>
      </w:r>
      <w:r w:rsidRPr="00432DEB" w:rsidR="00A2139C">
        <w:rPr>
          <w:rFonts w:ascii="Arial" w:hAnsi="Arial" w:cs="Arial"/>
          <w:sz w:val="24"/>
          <w:szCs w:val="24"/>
        </w:rPr>
        <w:t xml:space="preserve">i I </w:t>
      </w:r>
      <w:r w:rsidRPr="00432DEB">
        <w:rPr>
          <w:rFonts w:ascii="Arial" w:hAnsi="Arial" w:cs="Arial"/>
          <w:sz w:val="24"/>
          <w:szCs w:val="24"/>
        </w:rPr>
        <w:t>izreke.</w:t>
      </w:r>
    </w:p>
    <w:p w:rsidR="00C500E0" w:rsidP="00E9763C" w:rsidRDefault="00051BD1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432DEB">
        <w:rPr>
          <w:rFonts w:ascii="Arial" w:hAnsi="Arial" w:cs="Arial"/>
          <w:sz w:val="24"/>
          <w:szCs w:val="24"/>
        </w:rPr>
        <w:t>Obrazloženje</w:t>
      </w:r>
      <w:r w:rsidR="009276E4">
        <w:rPr>
          <w:rStyle w:val="Referencafusnote"/>
          <w:rFonts w:ascii="Arial" w:hAnsi="Arial" w:cs="Arial"/>
          <w:sz w:val="24"/>
          <w:szCs w:val="24"/>
        </w:rPr>
        <w:footnoteReference w:id="2"/>
      </w:r>
    </w:p>
    <w:p w:rsidRPr="00C500E0" w:rsidR="00C500E0" w:rsidP="00C500E0" w:rsidRDefault="00C500E0">
      <w:pPr>
        <w:spacing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>
        <w:rPr>
          <w:rFonts w:ascii="Arial" w:hAnsi="Arial" w:cs="Arial"/>
          <w:sz w:val="24"/>
          <w:szCs w:val="24"/>
        </w:rPr>
        <w:tab/>
      </w:r>
      <w:r w:rsidRPr="00C500E0">
        <w:rPr>
          <w:rFonts w:ascii="Arial" w:hAnsi="Arial" w:cs="Arial"/>
          <w:sz w:val="24"/>
          <w:szCs w:val="24"/>
        </w:rPr>
        <w:t>Rješenjem ovoga suda broj St-325/2019-14 od 8. studenoga 2019. određen je nastavak stečajnog postupka nad imovinom brisanog društva BIROS d.o.o. Varaždin, jer je pronađena imovina koja ulazi u stečajnu masu te je istim rješenjem naložen sudskom registru ovoga suda upis stečajne mase iza BIROS d.o.o., a za stečajnog upravitelja imenovana Nevenka Golubić.</w:t>
      </w:r>
    </w:p>
    <w:p w:rsidRPr="00432DEB" w:rsidR="008F6542" w:rsidP="00C500E0" w:rsidRDefault="00C500E0">
      <w:pPr>
        <w:spacing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>
        <w:rPr>
          <w:rFonts w:ascii="Arial" w:hAnsi="Arial" w:cs="Arial"/>
          <w:sz w:val="24"/>
          <w:szCs w:val="24"/>
        </w:rPr>
        <w:tab/>
      </w:r>
      <w:r w:rsidR="004974C9">
        <w:rPr>
          <w:rFonts w:ascii="Arial" w:hAnsi="Arial" w:cs="Arial"/>
          <w:sz w:val="24"/>
          <w:szCs w:val="24"/>
        </w:rPr>
        <w:t>Nakon što je unovčena</w:t>
      </w:r>
      <w:r>
        <w:rPr>
          <w:rFonts w:ascii="Arial" w:hAnsi="Arial" w:cs="Arial"/>
          <w:sz w:val="24"/>
          <w:szCs w:val="24"/>
        </w:rPr>
        <w:t xml:space="preserve"> naknadno pronađena</w:t>
      </w:r>
      <w:r w:rsidR="004974C9">
        <w:rPr>
          <w:rFonts w:ascii="Arial" w:hAnsi="Arial" w:cs="Arial"/>
          <w:sz w:val="24"/>
          <w:szCs w:val="24"/>
        </w:rPr>
        <w:t xml:space="preserve"> imovina i podnesen je završni račun, stečajna upraviteljica podnijela je prijedlog za određivanje nagrade (podnesak od </w:t>
      </w:r>
      <w:r>
        <w:rPr>
          <w:rFonts w:ascii="Arial" w:hAnsi="Arial" w:cs="Arial"/>
          <w:sz w:val="24"/>
          <w:szCs w:val="24"/>
        </w:rPr>
        <w:t>8. lipnja 2022</w:t>
      </w:r>
      <w:r w:rsidR="004974C9">
        <w:rPr>
          <w:rFonts w:ascii="Arial" w:hAnsi="Arial" w:cs="Arial"/>
          <w:sz w:val="24"/>
          <w:szCs w:val="24"/>
        </w:rPr>
        <w:t xml:space="preserve">.) </w:t>
      </w:r>
      <w:r w:rsidRPr="004974C9" w:rsidR="004974C9">
        <w:rPr>
          <w:rFonts w:ascii="Arial" w:hAnsi="Arial" w:cs="Arial"/>
          <w:sz w:val="24"/>
          <w:szCs w:val="24"/>
        </w:rPr>
        <w:t>u izno</w:t>
      </w:r>
      <w:r>
        <w:rPr>
          <w:rFonts w:ascii="Arial" w:hAnsi="Arial" w:cs="Arial"/>
          <w:sz w:val="24"/>
          <w:szCs w:val="24"/>
        </w:rPr>
        <w:t xml:space="preserve">su od </w:t>
      </w:r>
      <w:r w:rsidRPr="00C500E0">
        <w:rPr>
          <w:rFonts w:ascii="Arial" w:hAnsi="Arial" w:cs="Arial"/>
          <w:sz w:val="24"/>
          <w:szCs w:val="24"/>
        </w:rPr>
        <w:t>3.231,14 kn</w:t>
      </w:r>
      <w:r w:rsidR="00141D2E">
        <w:rPr>
          <w:rFonts w:ascii="Arial" w:hAnsi="Arial" w:cs="Arial"/>
          <w:sz w:val="24"/>
          <w:szCs w:val="24"/>
        </w:rPr>
        <w:t xml:space="preserve"> (20.194,61 kn x 16% = 3.231,14 kn)</w:t>
      </w:r>
      <w:r w:rsidRPr="00C500E0">
        <w:rPr>
          <w:rFonts w:ascii="Arial" w:hAnsi="Arial" w:cs="Arial"/>
          <w:sz w:val="24"/>
          <w:szCs w:val="24"/>
        </w:rPr>
        <w:t>, na koju se obrač</w:t>
      </w:r>
      <w:r>
        <w:rPr>
          <w:rFonts w:ascii="Arial" w:hAnsi="Arial" w:cs="Arial"/>
          <w:sz w:val="24"/>
          <w:szCs w:val="24"/>
        </w:rPr>
        <w:t xml:space="preserve">unava i doprinos za zdravstveno </w:t>
      </w:r>
      <w:r w:rsidR="00141D2E">
        <w:rPr>
          <w:rFonts w:ascii="Arial" w:hAnsi="Arial" w:cs="Arial"/>
          <w:sz w:val="24"/>
          <w:szCs w:val="24"/>
        </w:rPr>
        <w:t>osiguranje po stopi od 7,5</w:t>
      </w:r>
      <w:r w:rsidRPr="00C500E0">
        <w:rPr>
          <w:rFonts w:ascii="Arial" w:hAnsi="Arial" w:cs="Arial"/>
          <w:sz w:val="24"/>
          <w:szCs w:val="24"/>
        </w:rPr>
        <w:t xml:space="preserve"> % u iznosu od 242,33 kn, te ukupna bruto nagrada iznosi 3.473,47 kn.</w:t>
      </w:r>
    </w:p>
    <w:p w:rsidRPr="00432DEB" w:rsidR="00051BD1" w:rsidP="00141D2E" w:rsidRDefault="002E2CC6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432DEB">
        <w:rPr>
          <w:rFonts w:ascii="Arial" w:hAnsi="Arial" w:cs="Arial"/>
          <w:sz w:val="24"/>
          <w:szCs w:val="24"/>
        </w:rPr>
        <w:tab/>
      </w:r>
      <w:r w:rsidR="00C500E0">
        <w:rPr>
          <w:rFonts w:ascii="Arial" w:hAnsi="Arial" w:cs="Arial"/>
          <w:sz w:val="24"/>
          <w:szCs w:val="24"/>
        </w:rPr>
        <w:t>3.</w:t>
      </w:r>
      <w:r w:rsidR="00C500E0">
        <w:rPr>
          <w:rFonts w:ascii="Arial" w:hAnsi="Arial" w:cs="Arial"/>
          <w:sz w:val="24"/>
          <w:szCs w:val="24"/>
        </w:rPr>
        <w:tab/>
      </w:r>
      <w:r w:rsidR="004974C9">
        <w:rPr>
          <w:rFonts w:ascii="Arial" w:hAnsi="Arial" w:cs="Arial"/>
          <w:sz w:val="24"/>
          <w:szCs w:val="24"/>
        </w:rPr>
        <w:t xml:space="preserve"> </w:t>
      </w:r>
      <w:r w:rsidRPr="00432DEB">
        <w:rPr>
          <w:rFonts w:ascii="Arial" w:hAnsi="Arial" w:cs="Arial"/>
          <w:sz w:val="24"/>
          <w:szCs w:val="24"/>
        </w:rPr>
        <w:t xml:space="preserve">Prema čl. </w:t>
      </w:r>
      <w:r w:rsidRPr="00432DEB" w:rsidR="00814254">
        <w:rPr>
          <w:rFonts w:ascii="Arial" w:hAnsi="Arial" w:cs="Arial"/>
          <w:sz w:val="24"/>
          <w:szCs w:val="24"/>
        </w:rPr>
        <w:t xml:space="preserve">94. st. 1. SZ-a </w:t>
      </w:r>
      <w:r w:rsidRPr="00432DEB" w:rsidR="00051BD1">
        <w:rPr>
          <w:rFonts w:ascii="Arial" w:hAnsi="Arial" w:cs="Arial"/>
          <w:sz w:val="24"/>
          <w:szCs w:val="24"/>
        </w:rPr>
        <w:t>stečajni upravitelj ima pravo na nagradu za svoj rad te na naknadu stvarnih troškova.</w:t>
      </w:r>
      <w:r w:rsidR="00C500E0">
        <w:rPr>
          <w:rFonts w:ascii="Arial" w:hAnsi="Arial" w:cs="Arial"/>
          <w:sz w:val="24"/>
          <w:szCs w:val="24"/>
        </w:rPr>
        <w:t xml:space="preserve"> </w:t>
      </w:r>
      <w:r w:rsidRPr="00432DEB" w:rsidR="00051BD1">
        <w:rPr>
          <w:rFonts w:ascii="Arial" w:hAnsi="Arial" w:cs="Arial"/>
          <w:sz w:val="24"/>
          <w:szCs w:val="24"/>
        </w:rPr>
        <w:t>Prema čl. 5. st. 1. Uredbe o kriterijima i načinu obračuna i plaćanja nagrade stečajnim upraviteljima (</w:t>
      </w:r>
      <w:r w:rsidR="0045668A">
        <w:rPr>
          <w:rFonts w:ascii="Arial" w:hAnsi="Arial" w:cs="Arial"/>
          <w:sz w:val="24"/>
          <w:szCs w:val="24"/>
        </w:rPr>
        <w:t>"</w:t>
      </w:r>
      <w:r w:rsidRPr="00432DEB" w:rsidR="00051BD1">
        <w:rPr>
          <w:rFonts w:ascii="Arial" w:hAnsi="Arial" w:cs="Arial"/>
          <w:sz w:val="24"/>
          <w:szCs w:val="24"/>
        </w:rPr>
        <w:t>Narodne novine“ broj 105/15) sud rješenjem utvrđuje visinu nagrade, uzimajući u obzir obujam i složenost poslova, rad stečajnoga upra</w:t>
      </w:r>
      <w:r w:rsidR="00C500E0">
        <w:rPr>
          <w:rFonts w:ascii="Arial" w:hAnsi="Arial" w:cs="Arial"/>
          <w:sz w:val="24"/>
          <w:szCs w:val="24"/>
        </w:rPr>
        <w:t>vitelja na ispitivanju tražbina</w:t>
      </w:r>
      <w:r w:rsidRPr="00432DEB" w:rsidR="00051BD1">
        <w:rPr>
          <w:rFonts w:ascii="Arial" w:hAnsi="Arial" w:cs="Arial"/>
          <w:sz w:val="24"/>
          <w:szCs w:val="24"/>
        </w:rPr>
        <w:t xml:space="preserve"> te vrijednost unovčene stečajne mase. Nagrada stečajnom upravitelju s osnove vrijednosti unovčene stečajne mase </w:t>
      </w:r>
      <w:r w:rsidRPr="00432DEB" w:rsidR="00051BD1">
        <w:rPr>
          <w:rFonts w:ascii="Arial" w:hAnsi="Arial" w:cs="Arial"/>
          <w:sz w:val="24"/>
          <w:szCs w:val="24"/>
        </w:rPr>
        <w:lastRenderedPageBreak/>
        <w:t>obračunava se primjenom tablice vrijednosti unovčene stečajne mase i nagrade u postocima iz čl. 7. Uredbe.</w:t>
      </w:r>
    </w:p>
    <w:p w:rsidR="00051BD1" w:rsidP="00141D2E" w:rsidRDefault="00141D2E">
      <w:pPr>
        <w:spacing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C500E0">
        <w:rPr>
          <w:rFonts w:ascii="Arial" w:hAnsi="Arial" w:cs="Arial"/>
          <w:sz w:val="24"/>
          <w:szCs w:val="24"/>
        </w:rPr>
        <w:t>.</w:t>
      </w:r>
      <w:r w:rsidR="00C500E0">
        <w:rPr>
          <w:rFonts w:ascii="Arial" w:hAnsi="Arial" w:cs="Arial"/>
          <w:sz w:val="24"/>
          <w:szCs w:val="24"/>
        </w:rPr>
        <w:tab/>
      </w:r>
      <w:r w:rsidRPr="00432DEB" w:rsidR="00051BD1">
        <w:rPr>
          <w:rFonts w:ascii="Arial" w:hAnsi="Arial" w:cs="Arial"/>
          <w:sz w:val="24"/>
          <w:szCs w:val="24"/>
        </w:rPr>
        <w:t>Analizom obračuna zatražene nagrade, uzimajući u obzir vrijednost stečajne mase (</w:t>
      </w:r>
      <w:r w:rsidR="00C500E0">
        <w:rPr>
          <w:rFonts w:ascii="Arial" w:hAnsi="Arial" w:cs="Arial"/>
          <w:sz w:val="24"/>
          <w:szCs w:val="24"/>
        </w:rPr>
        <w:t xml:space="preserve">20.194,61 </w:t>
      </w:r>
      <w:r>
        <w:rPr>
          <w:rFonts w:ascii="Arial" w:hAnsi="Arial" w:cs="Arial"/>
          <w:sz w:val="24"/>
          <w:szCs w:val="24"/>
        </w:rPr>
        <w:t>kn) uz primjenu stope od 16% te dodavanjem doprinosa za zdravstveno osiguranje po stopi od 7,5</w:t>
      </w:r>
      <w:r w:rsidRPr="00C500E0">
        <w:rPr>
          <w:rFonts w:ascii="Arial" w:hAnsi="Arial" w:cs="Arial"/>
          <w:sz w:val="24"/>
          <w:szCs w:val="24"/>
        </w:rPr>
        <w:t xml:space="preserve"> %</w:t>
      </w:r>
      <w:r>
        <w:rPr>
          <w:rFonts w:ascii="Arial" w:hAnsi="Arial" w:cs="Arial"/>
          <w:sz w:val="24"/>
          <w:szCs w:val="24"/>
        </w:rPr>
        <w:t>,</w:t>
      </w:r>
      <w:r w:rsidRPr="00C500E0">
        <w:rPr>
          <w:rFonts w:ascii="Arial" w:hAnsi="Arial" w:cs="Arial"/>
          <w:sz w:val="24"/>
          <w:szCs w:val="24"/>
        </w:rPr>
        <w:t xml:space="preserve"> </w:t>
      </w:r>
      <w:r w:rsidRPr="00432DEB" w:rsidR="002E2CC6">
        <w:rPr>
          <w:rFonts w:ascii="Arial" w:hAnsi="Arial" w:cs="Arial"/>
          <w:sz w:val="24"/>
          <w:szCs w:val="24"/>
        </w:rPr>
        <w:t xml:space="preserve">sud je primjenom </w:t>
      </w:r>
      <w:r w:rsidRPr="00432DEB" w:rsidR="00814254">
        <w:rPr>
          <w:rFonts w:ascii="Arial" w:hAnsi="Arial" w:cs="Arial"/>
          <w:sz w:val="24"/>
          <w:szCs w:val="24"/>
        </w:rPr>
        <w:t xml:space="preserve">čl. 94. st. 1. </w:t>
      </w:r>
      <w:r w:rsidRPr="00432DEB" w:rsidR="00051BD1">
        <w:rPr>
          <w:rFonts w:ascii="Arial" w:hAnsi="Arial" w:cs="Arial"/>
          <w:sz w:val="24"/>
          <w:szCs w:val="24"/>
        </w:rPr>
        <w:t>SZ-a, te čl. 5. i 7. Uredbe o kriterijima i načinu obračuna i plaćanja nagrade stečajnim upraviteljima ("Narodne novine“ broj 105/15), odlučio kao</w:t>
      </w:r>
      <w:r w:rsidR="0045668A">
        <w:rPr>
          <w:rFonts w:ascii="Arial" w:hAnsi="Arial" w:cs="Arial"/>
          <w:sz w:val="24"/>
          <w:szCs w:val="24"/>
        </w:rPr>
        <w:t xml:space="preserve"> pod točkom I izreke i stečajnoj upraviteljici priznao nagradu u </w:t>
      </w:r>
      <w:r w:rsidRPr="00432DEB" w:rsidR="00051BD1">
        <w:rPr>
          <w:rFonts w:ascii="Arial" w:hAnsi="Arial" w:cs="Arial"/>
          <w:sz w:val="24"/>
          <w:szCs w:val="24"/>
        </w:rPr>
        <w:t xml:space="preserve">iznosu od </w:t>
      </w:r>
      <w:r w:rsidR="00C500E0">
        <w:rPr>
          <w:rFonts w:ascii="Arial" w:hAnsi="Arial" w:cs="Arial"/>
          <w:sz w:val="24"/>
          <w:szCs w:val="24"/>
        </w:rPr>
        <w:t>3.473,47 kn</w:t>
      </w:r>
      <w:r w:rsidR="00F26B51">
        <w:rPr>
          <w:rFonts w:ascii="Arial" w:hAnsi="Arial" w:cs="Arial"/>
          <w:sz w:val="24"/>
          <w:szCs w:val="24"/>
        </w:rPr>
        <w:t xml:space="preserve">/ 461,01 euro </w:t>
      </w:r>
      <w:r w:rsidR="00C500E0">
        <w:rPr>
          <w:rFonts w:ascii="Arial" w:hAnsi="Arial" w:cs="Arial"/>
          <w:sz w:val="24"/>
          <w:szCs w:val="24"/>
        </w:rPr>
        <w:t>bruto</w:t>
      </w:r>
      <w:r w:rsidRPr="00432DEB" w:rsidR="00051BD1">
        <w:rPr>
          <w:rFonts w:ascii="Arial" w:hAnsi="Arial" w:cs="Arial"/>
          <w:sz w:val="24"/>
          <w:szCs w:val="24"/>
        </w:rPr>
        <w:t>.</w:t>
      </w:r>
    </w:p>
    <w:p w:rsidRPr="00432DEB" w:rsidR="00F26B51" w:rsidP="00141D2E" w:rsidRDefault="00F26B51">
      <w:pPr>
        <w:spacing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432DEB" w:rsidR="00051BD1" w:rsidP="00141D2E" w:rsidRDefault="0045668A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 Varaždinu </w:t>
      </w:r>
      <w:r w:rsidR="00C500E0">
        <w:rPr>
          <w:rFonts w:ascii="Arial" w:hAnsi="Arial" w:cs="Arial"/>
          <w:sz w:val="24"/>
          <w:szCs w:val="24"/>
        </w:rPr>
        <w:t>6. rujna 2022</w:t>
      </w:r>
      <w:r w:rsidRPr="00432DEB" w:rsidR="00051BD1">
        <w:rPr>
          <w:rFonts w:ascii="Arial" w:hAnsi="Arial" w:cs="Arial"/>
          <w:sz w:val="24"/>
          <w:szCs w:val="24"/>
        </w:rPr>
        <w:t xml:space="preserve">. </w:t>
      </w:r>
    </w:p>
    <w:p w:rsidRPr="00432DEB" w:rsidR="00051BD1" w:rsidP="00051BD1" w:rsidRDefault="00051BD1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432DEB">
        <w:rPr>
          <w:rFonts w:ascii="Arial" w:hAnsi="Arial" w:cs="Arial"/>
          <w:sz w:val="24"/>
          <w:szCs w:val="24"/>
        </w:rPr>
        <w:tab/>
      </w:r>
      <w:r w:rsidRPr="00432DEB">
        <w:rPr>
          <w:rFonts w:ascii="Arial" w:hAnsi="Arial" w:cs="Arial"/>
          <w:sz w:val="24"/>
          <w:szCs w:val="24"/>
        </w:rPr>
        <w:tab/>
      </w:r>
      <w:r w:rsidRPr="00432DEB">
        <w:rPr>
          <w:rFonts w:ascii="Arial" w:hAnsi="Arial" w:cs="Arial"/>
          <w:sz w:val="24"/>
          <w:szCs w:val="24"/>
        </w:rPr>
        <w:tab/>
      </w:r>
      <w:r w:rsidRPr="00432DEB">
        <w:rPr>
          <w:rFonts w:ascii="Arial" w:hAnsi="Arial" w:cs="Arial"/>
          <w:sz w:val="24"/>
          <w:szCs w:val="24"/>
        </w:rPr>
        <w:tab/>
      </w:r>
      <w:r w:rsidRPr="00432DEB">
        <w:rPr>
          <w:rFonts w:ascii="Arial" w:hAnsi="Arial" w:cs="Arial"/>
          <w:sz w:val="24"/>
          <w:szCs w:val="24"/>
        </w:rPr>
        <w:tab/>
      </w:r>
      <w:r w:rsidRPr="00432DEB">
        <w:rPr>
          <w:rFonts w:ascii="Arial" w:hAnsi="Arial" w:cs="Arial"/>
          <w:sz w:val="24"/>
          <w:szCs w:val="24"/>
        </w:rPr>
        <w:tab/>
      </w:r>
      <w:r w:rsidRPr="00432DEB">
        <w:rPr>
          <w:rFonts w:ascii="Arial" w:hAnsi="Arial" w:cs="Arial"/>
          <w:sz w:val="24"/>
          <w:szCs w:val="24"/>
        </w:rPr>
        <w:tab/>
      </w:r>
      <w:r w:rsidRPr="00432DEB">
        <w:rPr>
          <w:rFonts w:ascii="Arial" w:hAnsi="Arial" w:cs="Arial"/>
          <w:sz w:val="24"/>
          <w:szCs w:val="24"/>
        </w:rPr>
        <w:tab/>
        <w:t xml:space="preserve"> Sudac:</w:t>
      </w:r>
    </w:p>
    <w:p w:rsidRPr="00432DEB" w:rsidR="00051BD1" w:rsidP="00051BD1" w:rsidRDefault="00051BD1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432DEB">
        <w:rPr>
          <w:rFonts w:ascii="Arial" w:hAnsi="Arial" w:cs="Arial"/>
          <w:sz w:val="24"/>
          <w:szCs w:val="24"/>
        </w:rPr>
        <w:tab/>
      </w:r>
      <w:r w:rsidRPr="00432DEB">
        <w:rPr>
          <w:rFonts w:ascii="Arial" w:hAnsi="Arial" w:cs="Arial"/>
          <w:sz w:val="24"/>
          <w:szCs w:val="24"/>
        </w:rPr>
        <w:tab/>
      </w:r>
      <w:r w:rsidRPr="00432DEB">
        <w:rPr>
          <w:rFonts w:ascii="Arial" w:hAnsi="Arial" w:cs="Arial"/>
          <w:sz w:val="24"/>
          <w:szCs w:val="24"/>
        </w:rPr>
        <w:tab/>
      </w:r>
      <w:r w:rsidRPr="00432DEB">
        <w:rPr>
          <w:rFonts w:ascii="Arial" w:hAnsi="Arial" w:cs="Arial"/>
          <w:sz w:val="24"/>
          <w:szCs w:val="24"/>
        </w:rPr>
        <w:tab/>
      </w:r>
      <w:r w:rsidRPr="00432DEB">
        <w:rPr>
          <w:rFonts w:ascii="Arial" w:hAnsi="Arial" w:cs="Arial"/>
          <w:sz w:val="24"/>
          <w:szCs w:val="24"/>
        </w:rPr>
        <w:tab/>
      </w:r>
      <w:r w:rsidRPr="00432DEB">
        <w:rPr>
          <w:rFonts w:ascii="Arial" w:hAnsi="Arial" w:cs="Arial"/>
          <w:sz w:val="24"/>
          <w:szCs w:val="24"/>
        </w:rPr>
        <w:tab/>
      </w:r>
      <w:r w:rsidRPr="00432DEB">
        <w:rPr>
          <w:rFonts w:ascii="Arial" w:hAnsi="Arial" w:cs="Arial"/>
          <w:sz w:val="24"/>
          <w:szCs w:val="24"/>
        </w:rPr>
        <w:tab/>
        <w:t xml:space="preserve">          Marija Levanić-Škerbić</w:t>
      </w:r>
    </w:p>
    <w:p w:rsidRPr="00432DEB" w:rsidR="00051BD1" w:rsidP="00051BD1" w:rsidRDefault="00051BD1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Pr="00432DEB" w:rsidR="00051BD1" w:rsidP="00141D2E" w:rsidRDefault="00141D2E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:rsidRPr="00432DEB" w:rsidR="00051BD1" w:rsidP="00051BD1" w:rsidRDefault="00051BD1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432DEB">
        <w:rPr>
          <w:rFonts w:ascii="Arial" w:hAnsi="Arial" w:cs="Arial"/>
          <w:sz w:val="24"/>
          <w:szCs w:val="24"/>
        </w:rPr>
        <w:t>Uputa o pravnom lijeku:</w:t>
      </w:r>
    </w:p>
    <w:p w:rsidRPr="00432DEB" w:rsidR="00051BD1" w:rsidP="00051BD1" w:rsidRDefault="00051BD1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432DEB">
        <w:rPr>
          <w:rFonts w:ascii="Arial" w:hAnsi="Arial" w:cs="Arial"/>
          <w:sz w:val="24"/>
          <w:szCs w:val="24"/>
        </w:rPr>
        <w:t xml:space="preserve">Protiv ovoga rješenja žalbu mogu podnijeti stečajni upravitelj i svaki stečajni vjerovnik. Žalba se podnosi ovome sudu u tri primjerka u roku od osam dana, a o žalbi odlučuje Visoki trgovački sud Republike Hrvatske.  </w:t>
      </w:r>
    </w:p>
    <w:p w:rsidRPr="00432DEB" w:rsidR="00051BD1" w:rsidP="00051BD1" w:rsidRDefault="00051BD1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Pr="00432DEB" w:rsidR="00051BD1" w:rsidP="00051BD1" w:rsidRDefault="00051BD1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432DEB">
        <w:rPr>
          <w:rFonts w:ascii="Arial" w:hAnsi="Arial" w:cs="Arial"/>
          <w:sz w:val="24"/>
          <w:szCs w:val="24"/>
        </w:rPr>
        <w:t>DNA:</w:t>
      </w:r>
    </w:p>
    <w:p w:rsidRPr="00432DEB" w:rsidR="00051BD1" w:rsidP="002E2CC6" w:rsidRDefault="00051BD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32DEB">
        <w:rPr>
          <w:rFonts w:ascii="Arial" w:hAnsi="Arial" w:cs="Arial"/>
          <w:sz w:val="24"/>
          <w:szCs w:val="24"/>
        </w:rPr>
        <w:t xml:space="preserve">- stečajni upravitelj </w:t>
      </w:r>
      <w:r w:rsidR="009E54B7">
        <w:rPr>
          <w:rFonts w:ascii="Arial" w:hAnsi="Arial" w:cs="Arial"/>
          <w:sz w:val="24"/>
          <w:szCs w:val="24"/>
        </w:rPr>
        <w:t>– Nevenka Golubić</w:t>
      </w:r>
    </w:p>
    <w:p w:rsidRPr="00432DEB" w:rsidR="00A50524" w:rsidP="002E2CC6" w:rsidRDefault="00051BD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32DEB">
        <w:rPr>
          <w:rFonts w:ascii="Arial" w:hAnsi="Arial" w:cs="Arial"/>
          <w:sz w:val="24"/>
          <w:szCs w:val="24"/>
        </w:rPr>
        <w:t>- e oglasna ploča</w:t>
      </w:r>
    </w:p>
    <w:sectPr w:rsidRPr="00432DEB" w:rsidR="00A50524" w:rsidSect="00282727">
      <w:headerReference w:type="even" r:id="rId10"/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D1E7F" w:rsidP="0097241F" w:rsidRDefault="00BD1E7F">
      <w:pPr>
        <w:spacing w:after="0" w:line="240" w:lineRule="auto"/>
      </w:pPr>
      <w:r>
        <w:separator/>
      </w:r>
    </w:p>
  </w:endnote>
  <w:endnote w:type="continuationSeparator" w:id="0">
    <w:p w:rsidR="00BD1E7F" w:rsidP="0097241F" w:rsidRDefault="00BD1E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B4F95" w:rsidRDefault="003B4F95">
    <w:pPr>
      <w:pStyle w:val="Podnoje"/>
      <w:jc w:val="center"/>
    </w:pPr>
  </w:p>
  <w:p w:rsidR="003B4F95" w:rsidRDefault="003B4F95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D1E7F" w:rsidP="0097241F" w:rsidRDefault="00BD1E7F">
      <w:pPr>
        <w:spacing w:after="0" w:line="240" w:lineRule="auto"/>
      </w:pPr>
      <w:r>
        <w:separator/>
      </w:r>
    </w:p>
  </w:footnote>
  <w:footnote w:type="continuationSeparator" w:id="0">
    <w:p w:rsidR="00BD1E7F" w:rsidP="0097241F" w:rsidRDefault="00BD1E7F">
      <w:pPr>
        <w:spacing w:after="0" w:line="240" w:lineRule="auto"/>
      </w:pPr>
      <w:r>
        <w:continuationSeparator/>
      </w:r>
    </w:p>
  </w:footnote>
  <w:footnote w:id="1">
    <w:p w:rsidR="009276E4" w:rsidRDefault="009276E4">
      <w:pPr>
        <w:pStyle w:val="Tekstfusnote"/>
      </w:pPr>
      <w:r>
        <w:rPr>
          <w:rStyle w:val="Referencafusnote"/>
        </w:rPr>
        <w:footnoteRef/>
      </w:r>
      <w:r>
        <w:t xml:space="preserve"> </w:t>
      </w:r>
    </w:p>
  </w:footnote>
  <w:footnote w:id="2">
    <w:p w:rsidR="009276E4" w:rsidRDefault="009276E4">
      <w:pPr>
        <w:pStyle w:val="Tekstfusnote"/>
      </w:pPr>
      <w:r>
        <w:rPr>
          <w:rStyle w:val="Referencafusnote"/>
        </w:rPr>
        <w:footnoteRef/>
      </w:r>
      <w:r>
        <w:t xml:space="preserve"> Fiksni tečaj konverzije 7,53450</w:t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B4F95" w:rsidP="00533649" w:rsidRDefault="003B4F9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B4F95" w:rsidRDefault="003B4F95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5668A" w:rsidR="003B4F95" w:rsidP="00533649" w:rsidRDefault="003B4F95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45668A">
      <w:rPr>
        <w:rStyle w:val="Brojstranice"/>
        <w:rFonts w:ascii="Arial" w:hAnsi="Arial" w:cs="Arial"/>
      </w:rPr>
      <w:fldChar w:fldCharType="begin"/>
    </w:r>
    <w:r w:rsidRPr="0045668A">
      <w:rPr>
        <w:rStyle w:val="Brojstranice"/>
        <w:rFonts w:ascii="Arial" w:hAnsi="Arial" w:cs="Arial"/>
      </w:rPr>
      <w:instrText xml:space="preserve">PAGE  </w:instrText>
    </w:r>
    <w:r w:rsidRPr="0045668A">
      <w:rPr>
        <w:rStyle w:val="Brojstranice"/>
        <w:rFonts w:ascii="Arial" w:hAnsi="Arial" w:cs="Arial"/>
      </w:rPr>
      <w:fldChar w:fldCharType="separate"/>
    </w:r>
    <w:r w:rsidR="003518D6">
      <w:rPr>
        <w:rStyle w:val="Brojstranice"/>
        <w:rFonts w:ascii="Arial" w:hAnsi="Arial" w:cs="Arial"/>
        <w:noProof/>
      </w:rPr>
      <w:t>2</w:t>
    </w:r>
    <w:r w:rsidRPr="0045668A">
      <w:rPr>
        <w:rStyle w:val="Brojstranice"/>
        <w:rFonts w:ascii="Arial" w:hAnsi="Arial" w:cs="Arial"/>
      </w:rPr>
      <w:fldChar w:fldCharType="end"/>
    </w:r>
  </w:p>
  <w:p w:rsidR="0045668A" w:rsidP="00282727" w:rsidRDefault="0045668A">
    <w:pPr>
      <w:pStyle w:val="Zaglavlje"/>
      <w:jc w:val="right"/>
      <w:rPr>
        <w:rFonts w:ascii="Arial" w:hAnsi="Arial" w:cs="Arial"/>
        <w:sz w:val="24"/>
        <w:szCs w:val="24"/>
      </w:rPr>
    </w:pPr>
  </w:p>
  <w:p w:rsidRPr="0045668A" w:rsidR="003B4F95" w:rsidP="00282727" w:rsidRDefault="006260C3">
    <w:pPr>
      <w:pStyle w:val="Zaglavlje"/>
      <w:jc w:val="right"/>
      <w:rPr>
        <w:rFonts w:ascii="Arial" w:hAnsi="Arial" w:cs="Arial"/>
        <w:sz w:val="24"/>
        <w:szCs w:val="24"/>
      </w:rPr>
    </w:pPr>
    <w:r w:rsidRPr="0045668A">
      <w:rPr>
        <w:rFonts w:ascii="Arial" w:hAnsi="Arial" w:cs="Arial"/>
        <w:sz w:val="24"/>
        <w:szCs w:val="24"/>
      </w:rPr>
      <w:t>Poslovni broj: 7 St-</w:t>
    </w:r>
    <w:r w:rsidR="00C500E0">
      <w:rPr>
        <w:rFonts w:ascii="Arial" w:hAnsi="Arial" w:cs="Arial"/>
        <w:sz w:val="24"/>
        <w:szCs w:val="24"/>
      </w:rPr>
      <w:t>325/2019</w:t>
    </w:r>
    <w:r w:rsidR="0045668A">
      <w:rPr>
        <w:rFonts w:ascii="Arial" w:hAnsi="Arial" w:cs="Arial"/>
        <w:sz w:val="24"/>
        <w:szCs w:val="24"/>
      </w:rPr>
      <w:t>-</w:t>
    </w:r>
    <w:r w:rsidR="009E54B7">
      <w:rPr>
        <w:rFonts w:ascii="Arial" w:hAnsi="Arial" w:cs="Arial"/>
        <w:sz w:val="24"/>
        <w:szCs w:val="24"/>
      </w:rPr>
      <w:t>40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015611C"/>
    <w:multiLevelType w:val="hybridMultilevel"/>
    <w:tmpl w:val="7A3A772C"/>
    <w:lvl w:ilvl="0" w:tplc="4BF6B24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Garamond" w:hAnsi="Garamond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30AB4F78"/>
    <w:multiLevelType w:val="hybridMultilevel"/>
    <w:tmpl w:val="5052C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CC0608"/>
    <w:multiLevelType w:val="hybridMultilevel"/>
    <w:tmpl w:val="5DF4E4DE"/>
    <w:lvl w:ilvl="0" w:tplc="B282C23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6CAA0268"/>
    <w:multiLevelType w:val="hybridMultilevel"/>
    <w:tmpl w:val="A21EEC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2A1C"/>
    <w:rsid w:val="00013293"/>
    <w:rsid w:val="00033083"/>
    <w:rsid w:val="00035E8E"/>
    <w:rsid w:val="00047DE3"/>
    <w:rsid w:val="00051BD1"/>
    <w:rsid w:val="000758DB"/>
    <w:rsid w:val="00114F28"/>
    <w:rsid w:val="0012484D"/>
    <w:rsid w:val="00141D2E"/>
    <w:rsid w:val="0016278A"/>
    <w:rsid w:val="00195B31"/>
    <w:rsid w:val="001B64AD"/>
    <w:rsid w:val="001D19CB"/>
    <w:rsid w:val="00201FFE"/>
    <w:rsid w:val="0023467C"/>
    <w:rsid w:val="00272A3F"/>
    <w:rsid w:val="00282727"/>
    <w:rsid w:val="002C150B"/>
    <w:rsid w:val="002C2E42"/>
    <w:rsid w:val="002D1929"/>
    <w:rsid w:val="002E2CC6"/>
    <w:rsid w:val="002E63F8"/>
    <w:rsid w:val="002F2B8A"/>
    <w:rsid w:val="002F4834"/>
    <w:rsid w:val="003265CB"/>
    <w:rsid w:val="003518D6"/>
    <w:rsid w:val="00354868"/>
    <w:rsid w:val="00374CF6"/>
    <w:rsid w:val="00394C83"/>
    <w:rsid w:val="003A30E5"/>
    <w:rsid w:val="003A77A8"/>
    <w:rsid w:val="003B1470"/>
    <w:rsid w:val="003B4F95"/>
    <w:rsid w:val="003E450C"/>
    <w:rsid w:val="00415035"/>
    <w:rsid w:val="00430FB8"/>
    <w:rsid w:val="00432DEB"/>
    <w:rsid w:val="0045668A"/>
    <w:rsid w:val="0046264A"/>
    <w:rsid w:val="0046529E"/>
    <w:rsid w:val="00472E0F"/>
    <w:rsid w:val="004836F1"/>
    <w:rsid w:val="004838F9"/>
    <w:rsid w:val="004974C9"/>
    <w:rsid w:val="004A3FF5"/>
    <w:rsid w:val="004D2984"/>
    <w:rsid w:val="004E752B"/>
    <w:rsid w:val="005061ED"/>
    <w:rsid w:val="00533649"/>
    <w:rsid w:val="00550B45"/>
    <w:rsid w:val="00581CDA"/>
    <w:rsid w:val="005C1222"/>
    <w:rsid w:val="005F5FE1"/>
    <w:rsid w:val="005F7CF7"/>
    <w:rsid w:val="00615505"/>
    <w:rsid w:val="006260C3"/>
    <w:rsid w:val="00642150"/>
    <w:rsid w:val="00664FFE"/>
    <w:rsid w:val="00691DD7"/>
    <w:rsid w:val="006A0CE3"/>
    <w:rsid w:val="006B2731"/>
    <w:rsid w:val="006B2D2A"/>
    <w:rsid w:val="006B5892"/>
    <w:rsid w:val="006B7328"/>
    <w:rsid w:val="006C1192"/>
    <w:rsid w:val="007230DC"/>
    <w:rsid w:val="00747653"/>
    <w:rsid w:val="007615AD"/>
    <w:rsid w:val="00770D1A"/>
    <w:rsid w:val="00814254"/>
    <w:rsid w:val="008333A2"/>
    <w:rsid w:val="0083751C"/>
    <w:rsid w:val="0084565A"/>
    <w:rsid w:val="00862CE5"/>
    <w:rsid w:val="0086533C"/>
    <w:rsid w:val="00880CF6"/>
    <w:rsid w:val="008B4D05"/>
    <w:rsid w:val="008F6542"/>
    <w:rsid w:val="009055A1"/>
    <w:rsid w:val="00905AED"/>
    <w:rsid w:val="00905AFE"/>
    <w:rsid w:val="00916FEE"/>
    <w:rsid w:val="009232E6"/>
    <w:rsid w:val="009276E4"/>
    <w:rsid w:val="0097241F"/>
    <w:rsid w:val="009739F6"/>
    <w:rsid w:val="0097404D"/>
    <w:rsid w:val="0098531F"/>
    <w:rsid w:val="009C6626"/>
    <w:rsid w:val="009D623E"/>
    <w:rsid w:val="009E3FA0"/>
    <w:rsid w:val="009E54B7"/>
    <w:rsid w:val="00A2139C"/>
    <w:rsid w:val="00A314CE"/>
    <w:rsid w:val="00A50524"/>
    <w:rsid w:val="00A6756B"/>
    <w:rsid w:val="00A721C4"/>
    <w:rsid w:val="00A812D9"/>
    <w:rsid w:val="00A84ABB"/>
    <w:rsid w:val="00A91697"/>
    <w:rsid w:val="00AC1354"/>
    <w:rsid w:val="00AC14E8"/>
    <w:rsid w:val="00AF3B0B"/>
    <w:rsid w:val="00B070E8"/>
    <w:rsid w:val="00B334CA"/>
    <w:rsid w:val="00B85A5C"/>
    <w:rsid w:val="00BB129D"/>
    <w:rsid w:val="00BB12D4"/>
    <w:rsid w:val="00BD1E7F"/>
    <w:rsid w:val="00C1463F"/>
    <w:rsid w:val="00C151D6"/>
    <w:rsid w:val="00C243CB"/>
    <w:rsid w:val="00C353EB"/>
    <w:rsid w:val="00C44AFE"/>
    <w:rsid w:val="00C500E0"/>
    <w:rsid w:val="00CE0660"/>
    <w:rsid w:val="00D01374"/>
    <w:rsid w:val="00D04681"/>
    <w:rsid w:val="00D05815"/>
    <w:rsid w:val="00D40019"/>
    <w:rsid w:val="00D457BE"/>
    <w:rsid w:val="00D474BB"/>
    <w:rsid w:val="00D65542"/>
    <w:rsid w:val="00D70DB5"/>
    <w:rsid w:val="00DA6459"/>
    <w:rsid w:val="00DD0A95"/>
    <w:rsid w:val="00DD7469"/>
    <w:rsid w:val="00E202BB"/>
    <w:rsid w:val="00E52EA9"/>
    <w:rsid w:val="00E64742"/>
    <w:rsid w:val="00E8449C"/>
    <w:rsid w:val="00E9763C"/>
    <w:rsid w:val="00EE2A1C"/>
    <w:rsid w:val="00F0347A"/>
    <w:rsid w:val="00F26B51"/>
    <w:rsid w:val="00F27235"/>
    <w:rsid w:val="00FE195F"/>
    <w:rsid w:val="00FE4FCA"/>
    <w:rsid w:val="00FE714E"/>
    <w:rsid w:val="00FF0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4FF184B6-8B20-4B7E-B13E-DD716B0A469C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EE2A1C"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97241F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link w:val="Zaglavlje"/>
    <w:uiPriority w:val="99"/>
    <w:rsid w:val="0097241F"/>
    <w:rPr>
      <w:rFonts w:ascii="Calibri" w:hAnsi="Calibri" w:eastAsia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97241F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link w:val="Podnoje"/>
    <w:uiPriority w:val="99"/>
    <w:rsid w:val="0097241F"/>
    <w:rPr>
      <w:rFonts w:ascii="Calibri" w:hAnsi="Calibri" w:eastAsia="Calibri" w:cs="Times New Roman"/>
    </w:rPr>
  </w:style>
  <w:style w:type="paragraph" w:styleId="Odlomakpopisa">
    <w:name w:val="List Paragraph"/>
    <w:basedOn w:val="Normal"/>
    <w:uiPriority w:val="34"/>
    <w:qFormat/>
    <w:rsid w:val="00BB12D4"/>
    <w:pPr>
      <w:ind w:left="720"/>
      <w:contextualSpacing/>
    </w:pPr>
  </w:style>
  <w:style w:type="character" w:styleId="Brojstranice">
    <w:name w:val="page number"/>
    <w:basedOn w:val="Zadanifontodlomka"/>
    <w:rsid w:val="00282727"/>
  </w:style>
  <w:style w:type="paragraph" w:styleId="Tekstbalonia">
    <w:name w:val="Balloon Text"/>
    <w:basedOn w:val="Normal"/>
    <w:semiHidden/>
    <w:rsid w:val="00FF0E56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B85A5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85A5C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B85A5C"/>
    <w:rPr>
      <w:rFonts w:ascii="Arial" w:hAnsi="Arial" w:eastAsia="Times New Roman" w:cs="Arial"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B85A5C"/>
    <w:rPr>
      <w:rFonts w:ascii="Arial" w:hAnsi="Arial" w:eastAsia="Times New Roman" w:cs="Arial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B85A5C"/>
    <w:rPr>
      <w:rFonts w:ascii="Arial" w:hAnsi="Arial" w:eastAsia="Times New Roman" w:cs="Arial"/>
      <w:sz w:val="24"/>
      <w:szCs w:val="24"/>
      <w:bdr w:val="none" w:color="auto" w:sz="0" w:space="0"/>
      <w:shd w:val="clear" w:color="auto" w:fill="CCFFCC"/>
      <w:lang w:val="hr-HR" w:eastAsia="hr-HR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E9763C"/>
    <w:pPr>
      <w:spacing w:after="0" w:line="240" w:lineRule="auto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E9763C"/>
    <w:rPr>
      <w:lang w:eastAsia="en-US"/>
    </w:rPr>
  </w:style>
  <w:style w:type="character" w:styleId="Referencafusnote">
    <w:name w:val="footnote reference"/>
    <w:basedOn w:val="Zadanifontodlomka"/>
    <w:uiPriority w:val="99"/>
    <w:semiHidden/>
    <w:unhideWhenUsed/>
    <w:rsid w:val="00E9763C"/>
    <w:rPr>
      <w:vertAlign w:val="superscript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7866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6. rujna 2022.</izvorni_sadrzaj>
    <derivirana_varijabla naziv="DomainObject.DatumDonosenjaOdluke_1">6.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St-325/2019-40</izvorni_sadrzaj>
    <derivirana_varijabla naziv="DomainObject.Oznaka_1">St-325/2019-40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</izvorni_sadrzaj>
    <derivirana_varijabla naziv="DomainObject.Predmet.Broj_1">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2019.</izvorni_sadrzaj>
    <derivirana_varijabla naziv="DomainObject.Predmet.DatumOsnivanja_1">23.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nastavak postupka naknadno pronađena imovina</izvorni_sadrzaj>
    <derivirana_varijabla naziv="DomainObject.Predmet.Opis_1">Prijedlog za nastavak postupka naknadno pronađena imovina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St-325/2019</izvorni_sadrzaj>
    <derivirana_varijabla naziv="DomainObject.Predmet.OznakaBroj_1">St-325/2019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BIROS društvo s ograničenom odgovornošću za trgovinu, uvoz i izvoz u stečaju</izvorni_sadrzaj>
    <derivirana_varijabla naziv="DomainObject.Predmet.ProtustrankaFormated_1">  BIROS društvo s ograničenom odgovornošću za trgovinu, uvoz i izvoz u stečaju</derivirana_varijabla>
  </DomainObject.Predmet.ProtustrankaFormated>
  <DomainObject.Predmet.ProtustrankaFormatedOIB>
    <izvorni_sadrzaj>  BIROS društvo s ograničenom odgovornošću za trgovinu, uvoz i izvoz u stečaju, OIB 72684040713</izvorni_sadrzaj>
    <derivirana_varijabla naziv="DomainObject.Predmet.ProtustrankaFormatedOIB_1">  BIROS društvo s ograničenom odgovornošću za trgovinu, uvoz i izvoz u stečaju, OIB 72684040713</derivirana_varijabla>
  </DomainObject.Predmet.ProtustrankaFormatedOIB>
  <DomainObject.Predmet.ProtustrankaFormatedWithAdress>
    <izvorni_sadrzaj> BIROS društvo s ograničenom odgovornošću za trgovinu, uvoz i izvoz u stečaju, Aleja kralja Zvonimira 11, 42000 Varaždin</izvorni_sadrzaj>
    <derivirana_varijabla naziv="DomainObject.Predmet.ProtustrankaFormatedWithAdress_1"> BIROS društvo s ograničenom odgovornošću za trgovinu, uvoz i izvoz u stečaju, Aleja kralja Zvonimira 11, 42000 Varaždin</derivirana_varijabla>
  </DomainObject.Predmet.ProtustrankaFormatedWithAdress>
  <DomainObject.Predmet.ProtustrankaFormatedWithAdressOIB>
    <izvorni_sadrzaj> BIROS društvo s ograničenom odgovornošću za trgovinu, uvoz i izvoz u stečaju, OIB 72684040713, Aleja kralja Zvonimira 11, 42000 Varaždin</izvorni_sadrzaj>
    <derivirana_varijabla naziv="DomainObject.Predmet.ProtustrankaFormatedWithAdressOIB_1"> BIROS društvo s ograničenom odgovornošću za trgovinu, uvoz i izvoz u stečaju, OIB 72684040713, Aleja kralja Zvonimira 11, 42000 Varaždin</derivirana_varijabla>
  </DomainObject.Predmet.ProtustrankaFormatedWithAdressOIB>
  <DomainObject.Predmet.ProtustrankaWithAdress>
    <izvorni_sadrzaj>BIROS društvo s ograničenom odgovornošću za trgovinu, uvoz i izvoz u stečaju Aleja kralja Zvonimira 11, 42000 Varaždin</izvorni_sadrzaj>
    <derivirana_varijabla naziv="DomainObject.Predmet.ProtustrankaWithAdress_1">BIROS društvo s ograničenom odgovornošću za trgovinu, uvoz i izvoz u stečaju Aleja kralja Zvonimira 11, 42000 Varaždin</derivirana_varijabla>
  </DomainObject.Predmet.ProtustrankaWithAdress>
  <DomainObject.Predmet.ProtustrankaWithAdressOIB>
    <izvorni_sadrzaj>BIROS društvo s ograničenom odgovornošću za trgovinu, uvoz i izvoz u stečaju, OIB 72684040713, Aleja kralja Zvonimira 11, 42000 Varaždin</izvorni_sadrzaj>
    <derivirana_varijabla naziv="DomainObject.Predmet.ProtustrankaWithAdressOIB_1">BIROS društvo s ograničenom odgovornošću za trgovinu, uvoz i izvoz u stečaju, OIB 72684040713, Aleja kralja Zvonimira 11, 42000 Varaždin</derivirana_varijabla>
  </DomainObject.Predmet.ProtustrankaWithAdressOIB>
  <DomainObject.Predmet.ProtustrankaNazivFormated>
    <izvorni_sadrzaj>BIROS društvo s ograničenom odgovornošću za trgovinu, uvoz i izvoz u stečaju</izvorni_sadrzaj>
    <derivirana_varijabla naziv="DomainObject.Predmet.ProtustrankaNazivFormated_1">BIROS društvo s ograničenom odgovornošću za trgovinu, uvoz i izvoz u stečaju</derivirana_varijabla>
  </DomainObject.Predmet.ProtustrankaNazivFormated>
  <DomainObject.Predmet.ProtustrankaNazivFormatedOIB>
    <izvorni_sadrzaj>BIROS društvo s ograničenom odgovornošću za trgovinu, uvoz i izvoz u stečaju, OIB 72684040713</izvorni_sadrzaj>
    <derivirana_varijabla naziv="DomainObject.Predmet.ProtustrankaNazivFormatedOIB_1">BIROS društvo s ograničenom odgovornošću za trgovinu, uvoz i izvoz u stečaju, OIB 72684040713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Ines Mošmondor</izvorni_sadrzaj>
    <derivirana_varijabla naziv="DomainObject.Predmet.StrankaFormated_1">  Ines Mošmondor</derivirana_varijabla>
  </DomainObject.Predmet.StrankaFormated>
  <DomainObject.Predmet.StrankaFormatedOIB>
    <izvorni_sadrzaj>  Ines Mošmondor, OIB 82918904482</izvorni_sadrzaj>
    <derivirana_varijabla naziv="DomainObject.Predmet.StrankaFormatedOIB_1">  Ines Mošmondor, OIB 82918904482</derivirana_varijabla>
  </DomainObject.Predmet.StrankaFormatedOIB>
  <DomainObject.Predmet.StrankaFormatedWithAdress>
    <izvorni_sadrzaj> Ines Mošmondor, Ulica Miroslava Krleže 83, 40000 Čakovec</izvorni_sadrzaj>
    <derivirana_varijabla naziv="DomainObject.Predmet.StrankaFormatedWithAdress_1"> Ines Mošmondor, Ulica Miroslava Krleže 83, 40000 Čakovec</derivirana_varijabla>
  </DomainObject.Predmet.StrankaFormatedWithAdress>
  <DomainObject.Predmet.StrankaFormatedWithAdressOIB>
    <izvorni_sadrzaj> Ines Mošmondor, OIB 82918904482, Ulica Miroslava Krleže 83, 40000 Čakovec</izvorni_sadrzaj>
    <derivirana_varijabla naziv="DomainObject.Predmet.StrankaFormatedWithAdressOIB_1"> Ines Mošmondor, OIB 82918904482, Ulica Miroslava Krleže 83, 40000 Čakovec</derivirana_varijabla>
  </DomainObject.Predmet.StrankaFormatedWithAdressOIB>
  <DomainObject.Predmet.StrankaWithAdress>
    <izvorni_sadrzaj>Ines Mošmondor Ulica Miroslava Krleže 83,40000 Čakovec</izvorni_sadrzaj>
    <derivirana_varijabla naziv="DomainObject.Predmet.StrankaWithAdress_1">Ines Mošmondor Ulica Miroslava Krleže 83,40000 Čakovec</derivirana_varijabla>
  </DomainObject.Predmet.StrankaWithAdress>
  <DomainObject.Predmet.StrankaWithAdressOIB>
    <izvorni_sadrzaj>Ines Mošmondor, OIB 82918904482, Ulica Miroslava Krleže 83,40000 Čakovec</izvorni_sadrzaj>
    <derivirana_varijabla naziv="DomainObject.Predmet.StrankaWithAdressOIB_1">Ines Mošmondor, OIB 82918904482, Ulica Miroslava Krleže 83,40000 Čakovec</derivirana_varijabla>
  </DomainObject.Predmet.StrankaWithAdressOIB>
  <DomainObject.Predmet.StrankaNazivFormated>
    <izvorni_sadrzaj>Ines Mošmondor</izvorni_sadrzaj>
    <derivirana_varijabla naziv="DomainObject.Predmet.StrankaNazivFormated_1">Ines Mošmondor</derivirana_varijabla>
  </DomainObject.Predmet.StrankaNazivFormated>
  <DomainObject.Predmet.StrankaNazivFormatedOIB>
    <izvorni_sadrzaj>Ines Mošmondor, OIB 82918904482</izvorni_sadrzaj>
    <derivirana_varijabla naziv="DomainObject.Predmet.StrankaNazivFormatedOIB_1">Ines Mošmondor, OIB 82918904482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Ines Mošmondor</item>
    </izvorni_sadrzaj>
    <derivirana_varijabla naziv="DomainObject.Predmet.StrankaListFormated_1">
      <item>Ines Mošmondor</item>
    </derivirana_varijabla>
  </DomainObject.Predmet.StrankaListFormated>
  <DomainObject.Predmet.StrankaListFormatedOIB>
    <izvorni_sadrzaj>
      <item>Ines Mošmondor, OIB 82918904482</item>
    </izvorni_sadrzaj>
    <derivirana_varijabla naziv="DomainObject.Predmet.StrankaListFormatedOIB_1">
      <item>Ines Mošmondor, OIB 82918904482</item>
    </derivirana_varijabla>
  </DomainObject.Predmet.StrankaListFormatedOIB>
  <DomainObject.Predmet.StrankaListFormatedWithAdress>
    <izvorni_sadrzaj>
      <item>Ines Mošmondor, Ulica Miroslava Krleže 83, 40000 Čakovec</item>
    </izvorni_sadrzaj>
    <derivirana_varijabla naziv="DomainObject.Predmet.StrankaListFormatedWithAdress_1">
      <item>Ines Mošmondor, Ulica Miroslava Krleže 83, 40000 Čakovec</item>
    </derivirana_varijabla>
  </DomainObject.Predmet.StrankaListFormatedWithAdress>
  <DomainObject.Predmet.StrankaListFormatedWithAdressOIB>
    <izvorni_sadrzaj>
      <item>Ines Mošmondor, OIB 82918904482, Ulica Miroslava Krleže 83, 40000 Čakovec</item>
    </izvorni_sadrzaj>
    <derivirana_varijabla naziv="DomainObject.Predmet.StrankaListFormatedWithAdressOIB_1">
      <item>Ines Mošmondor, OIB 82918904482, Ulica Miroslava Krleže 83, 40000 Čakovec</item>
    </derivirana_varijabla>
  </DomainObject.Predmet.StrankaListFormatedWithAdressOIB>
  <DomainObject.Predmet.StrankaListNazivFormated>
    <izvorni_sadrzaj>
      <item>Ines Mošmondor</item>
    </izvorni_sadrzaj>
    <derivirana_varijabla naziv="DomainObject.Predmet.StrankaListNazivFormated_1">
      <item>Ines Mošmondor</item>
    </derivirana_varijabla>
  </DomainObject.Predmet.StrankaListNazivFormated>
  <DomainObject.Predmet.StrankaListNazivFormatedOIB>
    <izvorni_sadrzaj>
      <item>Ines Mošmondor, OIB 82918904482</item>
    </izvorni_sadrzaj>
    <derivirana_varijabla naziv="DomainObject.Predmet.StrankaListNazivFormatedOIB_1">
      <item>Ines Mošmondor, OIB 82918904482</item>
    </derivirana_varijabla>
  </DomainObject.Predmet.StrankaListNazivFormatedOIB>
  <DomainObject.Predmet.ProtuStrankaListFormated>
    <izvorni_sadrzaj>
      <item>BIROS društvo s ograničenom odgovornošću za trgovinu, uvoz i izvoz u stečaju</item>
    </izvorni_sadrzaj>
    <derivirana_varijabla naziv="DomainObject.Predmet.ProtuStrankaListFormated_1">
      <item>BIROS društvo s ograničenom odgovornošću za trgovinu, uvoz i izvoz u stečaju</item>
    </derivirana_varijabla>
  </DomainObject.Predmet.ProtuStrankaListFormated>
  <DomainObject.Predmet.ProtuStrankaListFormatedOIB>
    <izvorni_sadrzaj>
      <item>BIROS društvo s ograničenom odgovornošću za trgovinu, uvoz i izvoz u stečaju, OIB 72684040713</item>
    </izvorni_sadrzaj>
    <derivirana_varijabla naziv="DomainObject.Predmet.ProtuStrankaListFormatedOIB_1">
      <item>BIROS društvo s ograničenom odgovornošću za trgovinu, uvoz i izvoz u stečaju, OIB 72684040713</item>
    </derivirana_varijabla>
  </DomainObject.Predmet.ProtuStrankaListFormatedOIB>
  <DomainObject.Predmet.ProtuStrankaListFormatedWithAdress>
    <izvorni_sadrzaj>
      <item>BIROS društvo s ograničenom odgovornošću za trgovinu, uvoz i izvoz u stečaju, Aleja kralja Zvonimira 11, 42000 Varaždin</item>
    </izvorni_sadrzaj>
    <derivirana_varijabla naziv="DomainObject.Predmet.ProtuStrankaListFormatedWithAdress_1">
      <item>BIROS društvo s ograničenom odgovornošću za trgovinu, uvoz i izvoz u stečaju, Aleja kralja Zvonimira 11, 42000 Varaždin</item>
    </derivirana_varijabla>
  </DomainObject.Predmet.ProtuStrankaListFormatedWithAdress>
  <DomainObject.Predmet.ProtuStrankaListFormatedWithAdressOIB>
    <izvorni_sadrzaj>
      <item>BIROS društvo s ograničenom odgovornošću za trgovinu, uvoz i izvoz u stečaju, OIB 72684040713, Aleja kralja Zvonimira 11, 42000 Varaždin</item>
    </izvorni_sadrzaj>
    <derivirana_varijabla naziv="DomainObject.Predmet.ProtuStrankaListFormatedWithAdressOIB_1">
      <item>BIROS društvo s ograničenom odgovornošću za trgovinu, uvoz i izvoz u stečaju, OIB 72684040713, Aleja kralja Zvonimira 11, 42000 Varaždin</item>
    </derivirana_varijabla>
  </DomainObject.Predmet.ProtuStrankaListFormatedWithAdressOIB>
  <DomainObject.Predmet.ProtuStrankaListNazivFormated>
    <izvorni_sadrzaj>
      <item>BIROS društvo s ograničenom odgovornošću za trgovinu, uvoz i izvoz u stečaju</item>
    </izvorni_sadrzaj>
    <derivirana_varijabla naziv="DomainObject.Predmet.ProtuStrankaListNazivFormated_1">
      <item>BIROS društvo s ograničenom odgovornošću za trgovinu, uvoz i izvoz u stečaju</item>
    </derivirana_varijabla>
  </DomainObject.Predmet.ProtuStrankaListNazivFormated>
  <DomainObject.Predmet.ProtuStrankaListNazivFormatedOIB>
    <izvorni_sadrzaj>
      <item>BIROS društvo s ograničenom odgovornošću za trgovinu, uvoz i izvoz u stečaju, OIB 72684040713</item>
    </izvorni_sadrzaj>
    <derivirana_varijabla naziv="DomainObject.Predmet.ProtuStrankaListNazivFormatedOIB_1">
      <item>BIROS društvo s ograničenom odgovornošću za trgovinu, uvoz i izvoz u stečaju, OIB 72684040713</item>
    </derivirana_varijabla>
  </DomainObject.Predmet.ProtuStrankaListNazivFormatedOIB>
  <DomainObject.Predmet.OstaliListFormated>
    <izvorni_sadrzaj>
      <item>Trgovački sud u Varaždinu - Sudski registar</item>
    </izvorni_sadrzaj>
    <derivirana_varijabla naziv="DomainObject.Predmet.OstaliListFormated_1">
      <item>Trgovački sud u Varaždinu - Sudski registar</item>
    </derivirana_varijabla>
  </DomainObject.Predmet.OstaliListFormated>
  <DomainObject.Predmet.OstaliListFormatedOIB>
    <izvorni_sadrzaj>
      <item>Trgovački sud u Varaždinu - Sudski registar</item>
    </izvorni_sadrzaj>
    <derivirana_varijabla naziv="DomainObject.Predmet.OstaliListFormatedOIB_1">
      <item>Trgovački sud u Varaždinu - Sudski registar</item>
    </derivirana_varijabla>
  </DomainObject.Predmet.OstaliListFormatedOIB>
  <DomainObject.Predmet.OstaliListFormatedWithAdress>
    <izvorni_sadrzaj>
      <item>Trgovački sud u Varaždinu - Sudski registar, B.Radića 2, 42000 Varaždin</item>
    </izvorni_sadrzaj>
    <derivirana_varijabla naziv="DomainObject.Predmet.OstaliListFormatedWithAdress_1">
      <item>Trgovački sud u Varaždinu - Sudski registar, B.Radića 2, 42000 Varaždin</item>
    </derivirana_varijabla>
  </DomainObject.Predmet.OstaliListFormatedWithAdress>
  <DomainObject.Predmet.OstaliListFormatedWithAdressOIB>
    <izvorni_sadrzaj>
      <item>Trgovački sud u Varaždinu - Sudski registar, B.Radića 2, 42000 Varaždin</item>
    </izvorni_sadrzaj>
    <derivirana_varijabla naziv="DomainObject.Predmet.OstaliListFormatedWithAdressOIB_1">
      <item>Trgovački sud u Varaždinu - Sudski registar, B.Radića 2, 42000 Varaždin</item>
    </derivirana_varijabla>
  </DomainObject.Predmet.OstaliListFormatedWithAdressOIB>
  <DomainObject.Predmet.OstaliListNazivFormated>
    <izvorni_sadrzaj>
      <item>Trgovački sud u Varaždinu - Sudski registar</item>
    </izvorni_sadrzaj>
    <derivirana_varijabla naziv="DomainObject.Predmet.OstaliListNazivFormated_1">
      <item>Trgovački sud u Varaždinu - Sudski registar</item>
    </derivirana_varijabla>
  </DomainObject.Predmet.OstaliListNazivFormated>
  <DomainObject.Predmet.OstaliListNazivFormatedOIB>
    <izvorni_sadrzaj>
      <item>Trgovački sud u Varaždinu - Sudski registar</item>
    </izvorni_sadrzaj>
    <derivirana_varijabla naziv="DomainObject.Predmet.OstaliListNazivFormatedOIB_1">
      <item>Trgovački sud u Varaždinu - 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rujna 2022.</izvorni_sadrzaj>
    <derivirana_varijabla naziv="DomainObject.Datum_1">6. rujna 2022.</derivirana_varijabla>
  </DomainObject.Datum>
  <DomainObject.PoslovniBrojDokumenta>
    <izvorni_sadrzaj>St-325/2019-40</izvorni_sadrzaj>
    <derivirana_varijabla naziv="DomainObject.PoslovniBrojDokumenta_1">St-325/2019-40</derivirana_varijabla>
  </DomainObject.PoslovniBrojDokumenta>
  <DomainObject.Predmet.StrankaIDrugi>
    <izvorni_sadrzaj>Ines Mošmondor</izvorni_sadrzaj>
    <derivirana_varijabla naziv="DomainObject.Predmet.StrankaIDrugi_1">Ines Mošmondor</derivirana_varijabla>
  </DomainObject.Predmet.StrankaIDrugi>
  <DomainObject.Predmet.ProtustrankaIDrugi>
    <izvorni_sadrzaj>BIROS društvo s ograničenom odgovornošću za trgovinu, uvoz i izvoz u stečaju</izvorni_sadrzaj>
    <derivirana_varijabla naziv="DomainObject.Predmet.ProtustrankaIDrugi_1">BIROS društvo s ograničenom odgovornošću za trgovinu, uvoz i izvoz u stečaju</derivirana_varijabla>
  </DomainObject.Predmet.ProtustrankaIDrugi>
  <DomainObject.Predmet.StrankaIDrugiAdressOIB>
    <izvorni_sadrzaj>Ines Mošmondor, OIB 82918904482, Ulica Miroslava Krleže 83, 40000 Čakovec</izvorni_sadrzaj>
    <derivirana_varijabla naziv="DomainObject.Predmet.StrankaIDrugiAdressOIB_1">Ines Mošmondor, OIB 82918904482, Ulica Miroslava Krleže 83, 40000 Čakovec</derivirana_varijabla>
  </DomainObject.Predmet.StrankaIDrugiAdressOIB>
  <DomainObject.Predmet.ProtustrankaIDrugiAdressOIB>
    <izvorni_sadrzaj>BIROS društvo s ograničenom odgovornošću za trgovinu, uvoz i izvoz u stečaju, OIB 72684040713, Aleja kralja Zvonimira 11, 42000 Varaždin</izvorni_sadrzaj>
    <derivirana_varijabla naziv="DomainObject.Predmet.ProtustrankaIDrugiAdressOIB_1">BIROS društvo s ograničenom odgovornošću za trgovinu, uvoz i izvoz u stečaju, OIB 72684040713, Aleja kralja Zvonimira 11,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Ines Mošmondor</item>
      <item>BIROS društvo s ograničenom odgovornošću za trgovinu, uvoz i izvoz u stečaju</item>
      <item>Trgovački sud u Varaždinu - Sudski registar</item>
    </izvorni_sadrzaj>
    <derivirana_varijabla naziv="DomainObject.Predmet.SudioniciListNaziv_1">
      <item>Ines Mošmondor</item>
      <item>BIROS društvo s ograničenom odgovornošću za trgovinu, uvoz i izvoz u stečaju</item>
      <item>Trgovački sud u Varaždinu - Sudski registar</item>
    </derivirana_varijabla>
  </DomainObject.Predmet.SudioniciListNaziv>
  <DomainObject.Predmet.SudioniciListAdressOIB>
    <izvorni_sadrzaj>
      <item>Ines Mošmondor, OIB 82918904482, Ulica Miroslava Krleže 83,40000 Čakovec</item>
      <item>BIROS društvo s ograničenom odgovornošću za trgovinu, uvoz i izvoz u stečaju, OIB 72684040713, Aleja kralja Zvonimira 11,42000 Varaždin</item>
      <item>Trgovački sud u Varaždinu - Sudski registar, B.Radića 2,42000 Varaždin</item>
    </izvorni_sadrzaj>
    <derivirana_varijabla naziv="DomainObject.Predmet.SudioniciListAdressOIB_1">
      <item>Ines Mošmondor, OIB 82918904482, Ulica Miroslava Krleže 83,40000 Čakovec</item>
      <item>BIROS društvo s ograničenom odgovornošću za trgovinu, uvoz i izvoz u stečaju, OIB 72684040713, Aleja kralja Zvonimira 11,42000 Varaždin</item>
      <item>Trgovački sud u Varaždinu - Sudski registar,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82918904482</item>
      <item>, OIB 72684040713</item>
      <item>, OIB null</item>
    </izvorni_sadrzaj>
    <derivirana_varijabla naziv="DomainObject.Predmet.SudioniciListNazivOIB_1">
      <item>, OIB 82918904482</item>
      <item>, OIB 72684040713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Golubić, OIB 84663367442, Štefanec Marof 27, 42202 Štefanec</item>
    </izvorni_sadrzaj>
    <derivirana_varijabla naziv="DomainObject.Predmet.StecajniUpraviteljiListAddressOIB_1">
      <item>Nevenka Golubić, OIB 84663367442, Štefanec Marof 27, 42202 Štefanec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6. rujna 2022.</izvorni_sadrzaj>
    <derivirana_varijabla naziv="DomainObject.PredzadnjaOdlukaIzPredmeta.DatumDonosenjaOdluke_1">6. rujna 2022.</derivirana_varijabla>
  </DomainObject.PredzadnjaOdlukaIzPredmeta.DatumDonosenjaOdluke>
  <DomainObject.PredzadnjaOdlukaIzPredmeta.Oznaka>
    <izvorni_sadrzaj>St-325/2019-39</izvorni_sadrzaj>
    <derivirana_varijabla naziv="DomainObject.PredzadnjaOdlukaIzPredmeta.Oznaka_1">St-325/2019-39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1. kolovoza 2019.</izvorni_sadrzaj>
    <derivirana_varijabla naziv="DomainObject.Predmet.DatumPocetkaProcesa_1">1. kolovoza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D353D8-8656-425B-BF8B-69DE30232835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-</properties:Company>
  <properties:Pages>2</properties:Pages>
  <properties:Words>438</properties:Words>
  <properties:Characters>2361</properties:Characters>
  <properties:Lines>58</properties:Lines>
  <properties:Paragraphs>23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POSLOVNI BROJ: 6 St-34/11-429</vt:lpstr>
    </vt:vector>
  </properties:TitlesOfParts>
  <properties:LinksUpToDate>false</properties:LinksUpToDate>
  <properties:CharactersWithSpaces>2874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2022-09-05T12:12:00Z</dcterms:created>
  <dc:creator>-</dc:creator>
  <cp:lastModifiedBy>Andreja Lesjak</cp:lastModifiedBy>
  <cp:lastPrinted>2021-01-21T16:22:00Z</cp:lastPrinted>
  <dcterms:modified xmlns:xsi="http://www.w3.org/2001/XMLSchema-instance" xsi:type="dcterms:W3CDTF">2022-09-06T06:55:00Z</dcterms:modified>
  <cp:revision>10</cp:revision>
  <dc:title>POSLOVNI BROJ: 6 St-34/11-429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St-325/2019-40 / Odluka - Rješenje - određivanje nagrade stečajnom upravitelju (st-325-19_NAGRADA_STEČAJNOM_UPRAVITELJU.docx)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